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20" w:before="0" w:line="256" w:lineRule="auto"/>
        <w:jc w:val="both"/>
        <w:rPr>
          <w:rFonts w:ascii="Roboto" w:cs="Roboto" w:eastAsia="Roboto" w:hAnsi="Roboto"/>
          <w:sz w:val="23"/>
          <w:szCs w:val="23"/>
        </w:rPr>
      </w:pPr>
      <w:bookmarkStart w:colFirst="0" w:colLast="0" w:name="_qjcmsl63znbz" w:id="0"/>
      <w:bookmarkEnd w:id="0"/>
      <w:r w:rsidDel="00000000" w:rsidR="00000000" w:rsidRPr="00000000">
        <w:rPr>
          <w:color w:val="444444"/>
          <w:sz w:val="45"/>
          <w:szCs w:val="45"/>
          <w:rtl w:val="0"/>
        </w:rPr>
        <w:t xml:space="preserve">CONTRACT DE SPONSORIZARE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CONTRACT DE SPONSORIZARE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Nr……….., încheiat azi………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1</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PĂRȚILE CONTRACTANTE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Prezentul contract se încheie între: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S. C. ………………. S.R.L., cu sediul în …………………., str. …………………, nr. …, bl. …., sc. …. ap. …., sector ……, înregistrată la Registrul Comerțului sub nr. ……………, având </w:t>
      </w:r>
      <w:hyperlink r:id="rId6">
        <w:r w:rsidDel="00000000" w:rsidR="00000000" w:rsidRPr="00000000">
          <w:rPr>
            <w:rFonts w:ascii="Roboto" w:cs="Roboto" w:eastAsia="Roboto" w:hAnsi="Roboto"/>
            <w:color w:val="dd3333"/>
            <w:sz w:val="23"/>
            <w:szCs w:val="23"/>
            <w:rtl w:val="0"/>
          </w:rPr>
          <w:t xml:space="preserve">codul fiscal</w:t>
        </w:r>
      </w:hyperlink>
      <w:r w:rsidDel="00000000" w:rsidR="00000000" w:rsidRPr="00000000">
        <w:rPr>
          <w:rFonts w:ascii="Roboto" w:cs="Roboto" w:eastAsia="Roboto" w:hAnsi="Roboto"/>
          <w:sz w:val="23"/>
          <w:szCs w:val="23"/>
          <w:rtl w:val="0"/>
        </w:rPr>
        <w:t xml:space="preserve"> nr. ………. și contul nr. ……….. deschis la ………….., reprezentată prin  ……… în calitate de…………., denumită în continuare SPONSOR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Andika" w:cs="Andika" w:eastAsia="Andika" w:hAnsi="Andika"/>
          <w:sz w:val="23"/>
          <w:szCs w:val="23"/>
          <w:rtl w:val="0"/>
        </w:rPr>
        <w:t xml:space="preserve">și</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Asociația Environmental Care Resources, cu sediul în localitatea Colești, str. Principală, nr. 65, Oraș </w:t>
      </w:r>
      <w:hyperlink r:id="rId7">
        <w:r w:rsidDel="00000000" w:rsidR="00000000" w:rsidRPr="00000000">
          <w:rPr>
            <w:sz w:val="23"/>
            <w:szCs w:val="23"/>
            <w:highlight w:val="white"/>
            <w:rtl w:val="0"/>
          </w:rPr>
          <w:t xml:space="preserve">Vașcău</w:t>
        </w:r>
      </w:hyperlink>
      <w:r w:rsidDel="00000000" w:rsidR="00000000" w:rsidRPr="00000000">
        <w:rPr>
          <w:sz w:val="32"/>
          <w:szCs w:val="32"/>
          <w:rtl w:val="0"/>
        </w:rPr>
        <w:t xml:space="preserve">, </w:t>
      </w:r>
      <w:r w:rsidDel="00000000" w:rsidR="00000000" w:rsidRPr="00000000">
        <w:rPr>
          <w:sz w:val="23"/>
          <w:szCs w:val="23"/>
          <w:rtl w:val="0"/>
        </w:rPr>
        <w:t xml:space="preserve">Județ Bihor,</w:t>
      </w:r>
      <w:r w:rsidDel="00000000" w:rsidR="00000000" w:rsidRPr="00000000">
        <w:rPr>
          <w:rFonts w:ascii="Roboto" w:cs="Roboto" w:eastAsia="Roboto" w:hAnsi="Roboto"/>
          <w:sz w:val="23"/>
          <w:szCs w:val="23"/>
          <w:rtl w:val="0"/>
        </w:rPr>
        <w:t xml:space="preserve"> înregistrată la Oficiul Național a Registrului Comerțului de pe lângă Tribunalul Beiuș sub nr. A1359052, având codul fiscal nr. 41217903 și contul nr. RO68BTRLRONCRT0492442601, deschis la Banca Transilvania, reprezentată prin Demeter Iulia Ramona, în calitate de Președinte, denumită în continuare BENEFICIAR.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2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OBIECTUL CONTRACTULUI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Sponsorul acordă beneficiarului o sponsorizare constând în suma de………. lei pentru susținerea desfășurării proiectelor sociale ale acesteia.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3</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TERMENUL CONTRACTULUI</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Prezentul contract se încheie pe termen nelimitat și intră în vigoare de la data semnării lui.</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4</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OBLIGAȚIILE PĂRȚILOR CONTRACTANTE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4.1. Beneficiarul se obligă să folosească suma prevăzută la art. 2 în folosul îndeplinirii proiectelor sale sociale.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4.2. Sponsorul se  obligă să vireze suma ce constituie obiectul sponsorizării, până la data de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6</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MODALITATEA ȘI CONDIȚIILE DE PLATĂ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Plata sumei stipulate în prezentul contract se va face până la data de ………..., prin virament bancar, în contul RO68BTRLRONCRT0492442601, deschis la Banca Transilvania.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7</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FORȚĂ MAJORĂ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Orice împrejurare independentă de voința părților, intervenită după data semnării contractului și care împiedică executarea acestuia este considerată ca forță majoră și exonerează de răspundere partea care o invocă. Sunt considerate ca forță majoră, în sensul acestei clauze, împrejurări ca: război, revoluție, cutremur, marile inundații, embargo.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Partea care invocă forța majoră trebuie să anunțe cealaltă parte în termen de 5 zile de la data apariției respectivului caz de forță majoră și, de asemenea, de la încetarea acestui caz.</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Dacă nu procedează la anunțarea, în termenele prevăzute mai sus, a începerii și încetării cazului de forță majoră, partea care îl invocă va suporta toate daunele provocate celeilalte părți prin neanunțarea în termen.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În cazul când împrejurările care obligă la suspendarea executării prezentului contract se prelungesc o perioadă mai mare de șase luni, fiecare parte poate cere rezoluțiunea contractului.</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8</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LITIGII</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8.1. Prezentului contract i se aplică legea română.</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8.2. Litigiile decurgând din interpretarea și executarea prezentului contract, vor fi soluționate de către părți pe cale amiabilă. În cazul nesoluționării lor în acest mod, litigiile vor fi supuse instanțelor judecătorești competente.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Art. 9</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Andika" w:cs="Andika" w:eastAsia="Andika" w:hAnsi="Andika"/>
          <w:sz w:val="23"/>
          <w:szCs w:val="23"/>
          <w:rtl w:val="0"/>
        </w:rPr>
        <w:t xml:space="preserve">DISPOZIȚII FINALE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Modificarea prezentului contract poate fi făcută numai în scris, prin acordul ambelor părți, sub forma unui act adițional.</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Prezentul contract a fost încheiat astăzi ………….., în 2 (două) exemplare, câte unul pentru fiecare parte.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SPONSOR,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cfcfc" w:val="clear"/>
        <w:spacing w:after="180" w:lineRule="auto"/>
        <w:jc w:val="both"/>
        <w:rPr>
          <w:rFonts w:ascii="Roboto" w:cs="Roboto" w:eastAsia="Roboto" w:hAnsi="Roboto"/>
          <w:sz w:val="23"/>
          <w:szCs w:val="23"/>
        </w:rPr>
      </w:pPr>
      <w:r w:rsidDel="00000000" w:rsidR="00000000" w:rsidRPr="00000000">
        <w:rPr>
          <w:rFonts w:ascii="Roboto" w:cs="Roboto" w:eastAsia="Roboto" w:hAnsi="Roboto"/>
          <w:sz w:val="23"/>
          <w:szCs w:val="23"/>
          <w:rtl w:val="0"/>
        </w:rPr>
        <w:t xml:space="preserve">BENEFICIAR,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ultantavocat.ro/legislatie/codul-fiscal/" TargetMode="External"/><Relationship Id="rId7" Type="http://schemas.openxmlformats.org/officeDocument/2006/relationships/hyperlink" Target="https://ro.wikipedia.org/wiki/Va%C8%99c%C4%83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